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57" w:rsidRPr="00CA3457" w:rsidRDefault="00CA3457" w:rsidP="00CA3457">
      <w:pPr>
        <w:spacing w:before="100" w:beforeAutospacing="1" w:after="100" w:afterAutospacing="1" w:line="240" w:lineRule="auto"/>
        <w:jc w:val="center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b/>
          <w:bCs/>
          <w:color w:val="0059AA"/>
          <w:sz w:val="27"/>
          <w:szCs w:val="27"/>
          <w:lang w:eastAsia="ru-RU"/>
        </w:rPr>
        <w:t>О РАЗМЕЩЕНИИ</w:t>
      </w: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  <w:r w:rsidRPr="00CA3457">
        <w:rPr>
          <w:rFonts w:ascii="PTSerifRegular" w:eastAsia="Times New Roman" w:hAnsi="PTSerifRegular" w:cs="Times New Roman"/>
          <w:b/>
          <w:bCs/>
          <w:color w:val="0059AA"/>
          <w:sz w:val="27"/>
          <w:szCs w:val="27"/>
          <w:lang w:eastAsia="ru-RU"/>
        </w:rPr>
        <w:t>НА ОФИЦИАЛЬНОМ САЙТЕ ОБРАЗОВАТЕЛЬНОЙ ОРГАНИЗАЦИИ ИНФОРМАЦИИ</w:t>
      </w:r>
    </w:p>
    <w:p w:rsidR="00CA3457" w:rsidRPr="00CA3457" w:rsidRDefault="00CA3457" w:rsidP="00CA3457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CA3457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  <w:r w:rsidRPr="00CA3457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Департамента государственной политики в сфере воспитания детей и молодежи</w:t>
      </w:r>
      <w:r w:rsidRPr="00CA3457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 22 июля 2013 г. № 09-889</w:t>
      </w:r>
    </w:p>
    <w:p w:rsidR="00CA3457" w:rsidRPr="00CA3457" w:rsidRDefault="00CA3457" w:rsidP="00CA3457">
      <w:pPr>
        <w:spacing w:before="100" w:beforeAutospacing="1" w:after="100" w:afterAutospacing="1" w:line="240" w:lineRule="auto"/>
        <w:jc w:val="center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связи с вступлением в силу с 1 сентября 2013 г. </w:t>
      </w:r>
      <w:hyperlink r:id="rId5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постановления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 размещения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информации на официальном сайте образовательной организации.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hyperlink r:id="rId6" w:anchor="p3_a_2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Абзацем 2 подпункта а) пункта 3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</w:t>
      </w:r>
      <w:hyperlink r:id="rId7" w:anchor="st26_6" w:tooltip="Федеральный закон от 29.12.2012 № 273-ФЗ (ред. от 23.07.2013) &quot;Об образовании в Российской Федерации&quot;{КонсультантПлюс}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пунктом 6 статьи 26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 "Об образовании в Российской Федерации"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в том числе: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наименование совета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 фамилии, имена, отчества и должности руководящих лиц;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место нахождения совета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</w:t>
      </w:r>
      <w:bookmarkStart w:id="0" w:name="_GoBack"/>
      <w:bookmarkEnd w:id="0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ихся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(при наличии);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 адрес официального сайта в сети "Интернет" (при наличии);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адрес электронной почты совета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(при наличии);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сведения о наличии положения о совете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 приложением копии указанного положения (при их наличии);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сведения о порядке формирования совета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.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Также, </w:t>
      </w:r>
      <w:hyperlink r:id="rId8" w:anchor="p3_a_38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абзацем 38 подпункта а) пункта 3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9" w:anchor="p3_a_40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абзацем 40 подпункта а) пункта 3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Правил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организации необходимо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разместить информацию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 стипендиальном обеспечении, в том числе информацию: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 о размерах и условиях предоставления стипендий и иных форм материальной поддержки;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- персональном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составе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стипендиальной комиссии образовательной организации и подразделений (при их наличии);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сведений об актуальном </w:t>
      </w:r>
      <w:proofErr w:type="gramStart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положении</w:t>
      </w:r>
      <w:proofErr w:type="gramEnd"/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 стипендиальном обеспечении обучающихся с приложением копии указанного положения.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hyperlink r:id="rId10" w:anchor="p3_a_41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Абзацем 41 подпункта а) пункта 3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платы.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Также </w:t>
      </w:r>
      <w:hyperlink r:id="rId11" w:anchor="p3_a_43" w:tooltip="Постановление Правительства РФ от 10.07.2013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абзацем 43 подпункта а) пункта 3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</w:t>
      </w:r>
      <w:hyperlink r:id="rId12" w:anchor="st36_15" w:tooltip="Федеральный закон от 29.12.2012 № 273-ФЗ (ред. от 23.07.2013) &quot;Об образовании в Российской Федерации&quot;{КонсультантПлюс}" w:history="1">
        <w:r w:rsidRPr="00CA3457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пунктом 15 статьи 36</w:t>
        </w:r>
      </w:hyperlink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 "Об образовании в Российской Федерации" установлено, что образовательным 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CA3457" w:rsidRPr="00CA3457" w:rsidRDefault="00CA3457" w:rsidP="00CA345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года.</w:t>
      </w:r>
    </w:p>
    <w:p w:rsidR="00CA3457" w:rsidRPr="00CA3457" w:rsidRDefault="00CA3457" w:rsidP="00CA3457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Директор Департамента</w:t>
      </w: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  <w:r w:rsidRPr="00CA3457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​</w:t>
      </w:r>
      <w:r w:rsidRPr="00CA3457">
        <w:rPr>
          <w:rFonts w:eastAsia="Times New Roman" w:cs="Times New Roman"/>
          <w:color w:val="000000"/>
          <w:sz w:val="23"/>
          <w:szCs w:val="23"/>
          <w:lang w:eastAsia="ru-RU"/>
        </w:rPr>
        <w:t>А</w:t>
      </w: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.</w:t>
      </w:r>
      <w:r w:rsidRPr="00CA3457">
        <w:rPr>
          <w:rFonts w:eastAsia="Times New Roman" w:cs="Times New Roman"/>
          <w:color w:val="000000"/>
          <w:sz w:val="23"/>
          <w:szCs w:val="23"/>
          <w:lang w:eastAsia="ru-RU"/>
        </w:rPr>
        <w:t>Э</w:t>
      </w: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.</w:t>
      </w:r>
      <w:r w:rsidRPr="00CA3457">
        <w:rPr>
          <w:rFonts w:eastAsia="Times New Roman" w:cs="Times New Roman"/>
          <w:color w:val="000000"/>
          <w:sz w:val="23"/>
          <w:szCs w:val="23"/>
          <w:lang w:eastAsia="ru-RU"/>
        </w:rPr>
        <w:t>СТРАДЗ</w:t>
      </w:r>
      <w:r w:rsidRPr="00CA3457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Е</w:t>
      </w:r>
    </w:p>
    <w:p w:rsidR="0016628F" w:rsidRDefault="0016628F"/>
    <w:sectPr w:rsidR="001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57"/>
    <w:rsid w:val="0016628F"/>
    <w:rsid w:val="003D47A1"/>
    <w:rsid w:val="006C59B7"/>
    <w:rsid w:val="009C53C6"/>
    <w:rsid w:val="00CA3457"/>
    <w:rsid w:val="00F7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79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A3457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A1"/>
    <w:pPr>
      <w:spacing w:before="120" w:after="120" w:line="240" w:lineRule="auto"/>
      <w:ind w:firstLine="709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CA3457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CA3457"/>
    <w:rPr>
      <w:strike w:val="0"/>
      <w:dstrike w:val="0"/>
      <w:color w:val="0059AA"/>
      <w:u w:val="none"/>
      <w:effect w:val="none"/>
    </w:rPr>
  </w:style>
  <w:style w:type="character" w:styleId="a5">
    <w:name w:val="Strong"/>
    <w:basedOn w:val="a0"/>
    <w:uiPriority w:val="22"/>
    <w:qFormat/>
    <w:rsid w:val="00CA3457"/>
    <w:rPr>
      <w:b/>
      <w:bCs/>
    </w:rPr>
  </w:style>
  <w:style w:type="paragraph" w:styleId="a6">
    <w:name w:val="Normal (Web)"/>
    <w:basedOn w:val="a"/>
    <w:uiPriority w:val="99"/>
    <w:semiHidden/>
    <w:unhideWhenUsed/>
    <w:rsid w:val="00CA345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CA345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CA345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79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A3457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A1"/>
    <w:pPr>
      <w:spacing w:before="120" w:after="120" w:line="240" w:lineRule="auto"/>
      <w:ind w:firstLine="709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CA3457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CA3457"/>
    <w:rPr>
      <w:strike w:val="0"/>
      <w:dstrike w:val="0"/>
      <w:color w:val="0059AA"/>
      <w:u w:val="none"/>
      <w:effect w:val="none"/>
    </w:rPr>
  </w:style>
  <w:style w:type="character" w:styleId="a5">
    <w:name w:val="Strong"/>
    <w:basedOn w:val="a0"/>
    <w:uiPriority w:val="22"/>
    <w:qFormat/>
    <w:rsid w:val="00CA3457"/>
    <w:rPr>
      <w:b/>
      <w:bCs/>
    </w:rPr>
  </w:style>
  <w:style w:type="paragraph" w:styleId="a6">
    <w:name w:val="Normal (Web)"/>
    <w:basedOn w:val="a"/>
    <w:uiPriority w:val="99"/>
    <w:semiHidden/>
    <w:unhideWhenUsed/>
    <w:rsid w:val="00CA345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CA345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CA345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96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2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pravitelstva_rf/postanolenie-pravitelstva-rf-ot-10072013-no-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pravitelstva_rf/postanolenie-pravitelstva-rf-ot-10072013-no-582" TargetMode="External"/><Relationship Id="rId11" Type="http://schemas.openxmlformats.org/officeDocument/2006/relationships/hyperlink" Target="http://273-&#1092;&#1079;.&#1088;&#1092;/akty_pravitelstva_rf/postanolenie-pravitelstva-rf-ot-10072013-no-582" TargetMode="External"/><Relationship Id="rId5" Type="http://schemas.openxmlformats.org/officeDocument/2006/relationships/hyperlink" Target="http://273-&#1092;&#1079;.&#1088;&#1092;/akty_pravitelstva_rf/postanolenie-pravitelstva-rf-ot-10072013-no-582" TargetMode="External"/><Relationship Id="rId10" Type="http://schemas.openxmlformats.org/officeDocument/2006/relationships/hyperlink" Target="http://273-&#1092;&#1079;.&#1088;&#1092;/akty_pravitelstva_rf/postanolenie-pravitelstva-rf-ot-10072013-no-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akty_pravitelstva_rf/postanolenie-pravitelstva-rf-ot-10072013-no-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"ВСОШ" АГО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Антонова</dc:creator>
  <cp:keywords/>
  <dc:description/>
  <cp:lastModifiedBy>Наталья Антонова</cp:lastModifiedBy>
  <cp:revision>1</cp:revision>
  <dcterms:created xsi:type="dcterms:W3CDTF">2013-10-01T10:26:00Z</dcterms:created>
  <dcterms:modified xsi:type="dcterms:W3CDTF">2013-10-01T10:27:00Z</dcterms:modified>
</cp:coreProperties>
</file>